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395</w:t>
      </w:r>
      <w:r>
        <w:rPr>
          <w:rFonts w:ascii="Times New Roman" w:eastAsia="Times New Roman" w:hAnsi="Times New Roman" w:cs="Times New Roman"/>
          <w:sz w:val="27"/>
          <w:szCs w:val="27"/>
        </w:rPr>
        <w:t>-2610/202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25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Мельник Олеси </w:t>
      </w:r>
      <w:r>
        <w:rPr>
          <w:rFonts w:ascii="Times New Roman" w:eastAsia="Times New Roman" w:hAnsi="Times New Roman" w:cs="Times New Roman"/>
          <w:sz w:val="27"/>
          <w:szCs w:val="27"/>
        </w:rPr>
        <w:t>Фаниловны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 об административном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правонарушении, предусмотренном ст. 15.5 КоАП РФ,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осуществлении мероприятий налогового контроля выявлены достаточные данные, указывающие на наличие события административного правонарушения, а именно: согласно сведениям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информационных ресурсов Инспекции, а также журналу входящей почтовой корреспонденции по состоянию на </w:t>
      </w:r>
      <w:r>
        <w:rPr>
          <w:rFonts w:ascii="Times New Roman" w:eastAsia="Times New Roman" w:hAnsi="Times New Roman" w:cs="Times New Roman"/>
          <w:sz w:val="27"/>
          <w:szCs w:val="27"/>
        </w:rPr>
        <w:t>26.07.2025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от налогоплательщика </w:t>
      </w:r>
      <w:r>
        <w:rPr>
          <w:rStyle w:val="cat-OrganizationNamegrp-26rplc-1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не поступал. Установленный законодательством о налогах и сборах срок предоставления расчета по страховым взносам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–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 за 6 месяцев 2025 года представлен несвоевременно 07.09.2025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результате чего нарушены </w:t>
      </w:r>
      <w:r>
        <w:rPr>
          <w:rFonts w:ascii="Times New Roman" w:eastAsia="Times New Roman" w:hAnsi="Times New Roman" w:cs="Times New Roman"/>
          <w:sz w:val="27"/>
          <w:szCs w:val="27"/>
        </w:rPr>
        <w:t>п.п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п.1 ст. 23, п. 7 ст. 431 НК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Мельник О.Ф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>извещенная о времени и месте рассмотрения дела надлежащим образом (п. 6 Постановления Пленума ВС РФ от 24.03.2005 г. № 5), в судебное заседание не явилась, ходатайств об отложении рассмотрения дела не заявляла. Мировой судья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на основании ч.2 ст. 25.1 КоАП РФ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считает возможным рассмотреть дело в её отсутствие.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Мельник О.Ф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правонарушения подтверждается: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протоколом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25631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18.02.2026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выписки из Единого государственного реестра юридических лиц;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об отсутствии декларации к установленному сроку от </w:t>
      </w:r>
      <w:r>
        <w:rPr>
          <w:rFonts w:ascii="Times New Roman" w:eastAsia="Times New Roman" w:hAnsi="Times New Roman" w:cs="Times New Roman"/>
          <w:sz w:val="27"/>
          <w:szCs w:val="27"/>
        </w:rPr>
        <w:t>26.07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информационным письмом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26.12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списка внутренних почтовых отправлений от 2</w:t>
      </w:r>
      <w:r>
        <w:rPr>
          <w:rFonts w:ascii="Times New Roman" w:eastAsia="Times New Roman" w:hAnsi="Times New Roman" w:cs="Times New Roman"/>
          <w:sz w:val="27"/>
          <w:szCs w:val="27"/>
        </w:rPr>
        <w:t>6.12</w:t>
      </w:r>
      <w:r>
        <w:rPr>
          <w:rFonts w:ascii="Times New Roman" w:eastAsia="Times New Roman" w:hAnsi="Times New Roman" w:cs="Times New Roman"/>
          <w:sz w:val="27"/>
          <w:szCs w:val="27"/>
        </w:rPr>
        <w:t>.2025 года; уведомлением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списка внутренних почтовых отправлений от </w:t>
      </w:r>
      <w:r>
        <w:rPr>
          <w:rFonts w:ascii="Times New Roman" w:eastAsia="Times New Roman" w:hAnsi="Times New Roman" w:cs="Times New Roman"/>
          <w:sz w:val="27"/>
          <w:szCs w:val="27"/>
        </w:rPr>
        <w:t>20.01.2026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отчетом об отслеживании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почтового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отправления.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Судья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4 ч.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вышеприведенные доказательства в их совокупности, судья с учетом обстоятельств дела, считает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Мельник О.Ф</w:t>
      </w:r>
      <w:r>
        <w:rPr>
          <w:rFonts w:ascii="Times New Roman" w:eastAsia="Times New Roman" w:hAnsi="Times New Roman" w:cs="Times New Roman"/>
          <w:sz w:val="27"/>
          <w:szCs w:val="27"/>
        </w:rPr>
        <w:t>. полностью доказанной. Е</w:t>
      </w:r>
      <w:r>
        <w:rPr>
          <w:rFonts w:ascii="Times New Roman" w:eastAsia="Times New Roman" w:hAnsi="Times New Roman" w:cs="Times New Roman"/>
          <w:sz w:val="27"/>
          <w:szCs w:val="27"/>
        </w:rPr>
        <w:t>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квалифицируются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возможность рассмотрения дела об административном правонарушении, не имеется.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ответственность, мировой судья не </w:t>
      </w:r>
      <w:r>
        <w:rPr>
          <w:rFonts w:ascii="Times New Roman" w:eastAsia="Times New Roman" w:hAnsi="Times New Roman" w:cs="Times New Roman"/>
          <w:sz w:val="27"/>
          <w:szCs w:val="27"/>
        </w:rPr>
        <w:t>усматривает.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признаёт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йся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за </w:t>
      </w:r>
      <w:r>
        <w:rPr>
          <w:rFonts w:ascii="Times New Roman" w:eastAsia="Times New Roman" w:hAnsi="Times New Roman" w:cs="Times New Roman"/>
          <w:sz w:val="27"/>
          <w:szCs w:val="27"/>
        </w:rPr>
        <w:t>аналогичное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 – постановление по делу № </w:t>
      </w:r>
      <w:r>
        <w:rPr>
          <w:rStyle w:val="cat-UserDefinedgrp-36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16.07.2025 года, 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Мельник О.Ф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административного штрафа, установленного санкцией ст. 15.5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- директора </w:t>
      </w:r>
      <w:r>
        <w:rPr>
          <w:rStyle w:val="cat-OrganizationNamegrp-26rplc-3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Мельник Олесю </w:t>
      </w:r>
      <w:r>
        <w:rPr>
          <w:rFonts w:ascii="Times New Roman" w:eastAsia="Times New Roman" w:hAnsi="Times New Roman" w:cs="Times New Roman"/>
          <w:sz w:val="27"/>
          <w:szCs w:val="27"/>
        </w:rPr>
        <w:t>Фаниловну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</w:t>
      </w:r>
      <w:r>
        <w:rPr>
          <w:rStyle w:val="cat-Sumgrp-23rplc-37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перечислять по следующим реквизитам: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ОКЦ № 8 </w:t>
      </w:r>
      <w:r>
        <w:rPr>
          <w:rStyle w:val="cat-OrganizationNamegrp-27rplc-38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Ханты-Мансийскому автономному округу-Югре г. Ханты-Мансийск, счет получателя 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КБК: 72011601153010005140. </w:t>
      </w:r>
      <w:r>
        <w:rPr>
          <w:rFonts w:ascii="Times New Roman" w:eastAsia="Times New Roman" w:hAnsi="Times New Roman" w:cs="Times New Roman"/>
          <w:sz w:val="27"/>
          <w:szCs w:val="27"/>
        </w:rPr>
        <w:t>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0412365400655003952615169.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105.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65964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6">
    <w:name w:val="cat-UserDefined grp-35 rplc-6"/>
    <w:basedOn w:val="DefaultParagraphFont"/>
  </w:style>
  <w:style w:type="character" w:customStyle="1" w:styleId="cat-OrganizationNamegrp-26rplc-16">
    <w:name w:val="cat-OrganizationName grp-26 rplc-16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OrganizationNamegrp-26rplc-35">
    <w:name w:val="cat-OrganizationName grp-26 rplc-35"/>
    <w:basedOn w:val="DefaultParagraphFont"/>
  </w:style>
  <w:style w:type="character" w:customStyle="1" w:styleId="cat-Sumgrp-23rplc-37">
    <w:name w:val="cat-Sum grp-23 rplc-37"/>
    <w:basedOn w:val="DefaultParagraphFont"/>
  </w:style>
  <w:style w:type="character" w:customStyle="1" w:styleId="cat-OrganizationNamegrp-27rplc-38">
    <w:name w:val="cat-OrganizationName grp-27 rplc-38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6E9CD-CCBA-494A-8228-34C5A58FB2A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